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2A4B" w:rsidRPr="009F2A4B" w:rsidRDefault="009F2A4B" w:rsidP="009F2A4B">
      <w:pPr>
        <w:spacing w:line="480" w:lineRule="auto"/>
        <w:jc w:val="both"/>
        <w:rPr>
          <w:rFonts w:ascii="Times New Roman" w:hAnsi="Times New Roman" w:cs="Times New Roman"/>
          <w:sz w:val="24"/>
          <w:szCs w:val="24"/>
        </w:rPr>
      </w:pPr>
    </w:p>
    <w:p w:rsidR="009F2A4B" w:rsidRDefault="009F2A4B" w:rsidP="009F2A4B">
      <w:pPr>
        <w:spacing w:line="480" w:lineRule="auto"/>
        <w:jc w:val="center"/>
        <w:rPr>
          <w:rFonts w:ascii="Times New Roman" w:hAnsi="Times New Roman" w:cs="Times New Roman"/>
          <w:sz w:val="24"/>
          <w:szCs w:val="24"/>
        </w:rPr>
      </w:pPr>
    </w:p>
    <w:p w:rsidR="009F2A4B" w:rsidRDefault="009F2A4B" w:rsidP="009F2A4B">
      <w:pPr>
        <w:spacing w:line="480" w:lineRule="auto"/>
        <w:jc w:val="center"/>
        <w:rPr>
          <w:rFonts w:ascii="Times New Roman" w:hAnsi="Times New Roman" w:cs="Times New Roman"/>
          <w:sz w:val="24"/>
          <w:szCs w:val="24"/>
        </w:rPr>
      </w:pPr>
    </w:p>
    <w:p w:rsidR="009F2A4B" w:rsidRDefault="009F2A4B" w:rsidP="009F2A4B">
      <w:pPr>
        <w:spacing w:line="480" w:lineRule="auto"/>
        <w:jc w:val="center"/>
        <w:rPr>
          <w:rFonts w:ascii="Times New Roman" w:hAnsi="Times New Roman" w:cs="Times New Roman"/>
          <w:sz w:val="24"/>
          <w:szCs w:val="24"/>
        </w:rPr>
      </w:pPr>
    </w:p>
    <w:p w:rsidR="009F2A4B" w:rsidRDefault="009F2A4B" w:rsidP="009F2A4B">
      <w:pPr>
        <w:spacing w:line="480" w:lineRule="auto"/>
        <w:jc w:val="center"/>
        <w:rPr>
          <w:rFonts w:ascii="Times New Roman" w:hAnsi="Times New Roman" w:cs="Times New Roman"/>
          <w:sz w:val="24"/>
          <w:szCs w:val="24"/>
        </w:rPr>
      </w:pPr>
    </w:p>
    <w:p w:rsidR="009F2A4B" w:rsidRDefault="009F2A4B" w:rsidP="009F2A4B">
      <w:pPr>
        <w:spacing w:line="480" w:lineRule="auto"/>
        <w:jc w:val="center"/>
        <w:rPr>
          <w:rFonts w:ascii="Times New Roman" w:hAnsi="Times New Roman" w:cs="Times New Roman"/>
          <w:sz w:val="24"/>
          <w:szCs w:val="24"/>
        </w:rPr>
      </w:pPr>
    </w:p>
    <w:p w:rsidR="009F2A4B" w:rsidRPr="009F2A4B" w:rsidRDefault="009F2A4B" w:rsidP="009F2A4B">
      <w:pPr>
        <w:spacing w:line="480" w:lineRule="auto"/>
        <w:jc w:val="center"/>
        <w:rPr>
          <w:rFonts w:ascii="Times New Roman" w:hAnsi="Times New Roman" w:cs="Times New Roman"/>
          <w:sz w:val="24"/>
          <w:szCs w:val="24"/>
        </w:rPr>
      </w:pPr>
      <w:r w:rsidRPr="009F2A4B">
        <w:rPr>
          <w:rFonts w:ascii="Times New Roman" w:hAnsi="Times New Roman" w:cs="Times New Roman"/>
          <w:sz w:val="24"/>
          <w:szCs w:val="24"/>
        </w:rPr>
        <w:t>Discussion of questions</w:t>
      </w:r>
    </w:p>
    <w:p w:rsidR="009F2A4B" w:rsidRDefault="009F2A4B" w:rsidP="009F2A4B">
      <w:pPr>
        <w:spacing w:line="480" w:lineRule="auto"/>
        <w:jc w:val="center"/>
        <w:rPr>
          <w:rFonts w:ascii="Times New Roman" w:hAnsi="Times New Roman" w:cs="Times New Roman"/>
          <w:sz w:val="24"/>
          <w:szCs w:val="24"/>
        </w:rPr>
      </w:pPr>
    </w:p>
    <w:p w:rsidR="009F2A4B" w:rsidRDefault="009F2A4B" w:rsidP="009F2A4B">
      <w:pPr>
        <w:spacing w:line="480" w:lineRule="auto"/>
        <w:jc w:val="center"/>
        <w:rPr>
          <w:rFonts w:ascii="Times New Roman" w:hAnsi="Times New Roman" w:cs="Times New Roman"/>
          <w:sz w:val="24"/>
          <w:szCs w:val="24"/>
        </w:rPr>
      </w:pPr>
    </w:p>
    <w:p w:rsidR="009F2A4B" w:rsidRDefault="009F2A4B" w:rsidP="009F2A4B">
      <w:pPr>
        <w:spacing w:line="480" w:lineRule="auto"/>
        <w:jc w:val="center"/>
        <w:rPr>
          <w:rFonts w:ascii="Times New Roman" w:hAnsi="Times New Roman" w:cs="Times New Roman"/>
          <w:sz w:val="24"/>
          <w:szCs w:val="24"/>
        </w:rPr>
      </w:pPr>
    </w:p>
    <w:p w:rsidR="009F2A4B" w:rsidRPr="009F2A4B" w:rsidRDefault="009F2A4B" w:rsidP="009F2A4B">
      <w:pPr>
        <w:spacing w:line="480" w:lineRule="auto"/>
        <w:jc w:val="center"/>
        <w:rPr>
          <w:rFonts w:ascii="Times New Roman" w:hAnsi="Times New Roman" w:cs="Times New Roman"/>
          <w:sz w:val="24"/>
          <w:szCs w:val="24"/>
        </w:rPr>
      </w:pPr>
    </w:p>
    <w:p w:rsidR="009F2A4B" w:rsidRPr="009F2A4B" w:rsidRDefault="009F2A4B" w:rsidP="009F2A4B">
      <w:pPr>
        <w:spacing w:line="480" w:lineRule="auto"/>
        <w:jc w:val="center"/>
        <w:rPr>
          <w:rFonts w:ascii="Times New Roman" w:hAnsi="Times New Roman" w:cs="Times New Roman"/>
          <w:sz w:val="24"/>
          <w:szCs w:val="24"/>
        </w:rPr>
      </w:pPr>
      <w:r w:rsidRPr="009F2A4B">
        <w:rPr>
          <w:rFonts w:ascii="Times New Roman" w:hAnsi="Times New Roman" w:cs="Times New Roman"/>
          <w:sz w:val="24"/>
          <w:szCs w:val="24"/>
        </w:rPr>
        <w:t>Student’s Name</w:t>
      </w:r>
    </w:p>
    <w:p w:rsidR="009F2A4B" w:rsidRPr="009F2A4B" w:rsidRDefault="009F2A4B" w:rsidP="009F2A4B">
      <w:pPr>
        <w:spacing w:line="480" w:lineRule="auto"/>
        <w:jc w:val="center"/>
        <w:rPr>
          <w:rFonts w:ascii="Times New Roman" w:hAnsi="Times New Roman" w:cs="Times New Roman"/>
          <w:sz w:val="24"/>
          <w:szCs w:val="24"/>
        </w:rPr>
      </w:pPr>
      <w:r w:rsidRPr="009F2A4B">
        <w:rPr>
          <w:rFonts w:ascii="Times New Roman" w:hAnsi="Times New Roman" w:cs="Times New Roman"/>
          <w:sz w:val="24"/>
          <w:szCs w:val="24"/>
        </w:rPr>
        <w:t>Institutional Affiliation</w:t>
      </w:r>
    </w:p>
    <w:p w:rsidR="009F2A4B" w:rsidRPr="009F2A4B" w:rsidRDefault="009F2A4B" w:rsidP="009F2A4B">
      <w:pPr>
        <w:spacing w:line="480" w:lineRule="auto"/>
        <w:jc w:val="center"/>
        <w:rPr>
          <w:rFonts w:ascii="Times New Roman" w:hAnsi="Times New Roman" w:cs="Times New Roman"/>
          <w:sz w:val="24"/>
          <w:szCs w:val="24"/>
        </w:rPr>
      </w:pPr>
      <w:r w:rsidRPr="009F2A4B">
        <w:rPr>
          <w:rFonts w:ascii="Times New Roman" w:hAnsi="Times New Roman" w:cs="Times New Roman"/>
          <w:sz w:val="24"/>
          <w:szCs w:val="24"/>
        </w:rPr>
        <w:t>Course Name and Number</w:t>
      </w:r>
    </w:p>
    <w:p w:rsidR="009F2A4B" w:rsidRPr="009F2A4B" w:rsidRDefault="009F2A4B" w:rsidP="009F2A4B">
      <w:pPr>
        <w:spacing w:line="480" w:lineRule="auto"/>
        <w:jc w:val="center"/>
        <w:rPr>
          <w:rFonts w:ascii="Times New Roman" w:hAnsi="Times New Roman" w:cs="Times New Roman"/>
          <w:sz w:val="24"/>
          <w:szCs w:val="24"/>
        </w:rPr>
      </w:pPr>
      <w:r w:rsidRPr="009F2A4B">
        <w:rPr>
          <w:rFonts w:ascii="Times New Roman" w:hAnsi="Times New Roman" w:cs="Times New Roman"/>
          <w:sz w:val="24"/>
          <w:szCs w:val="24"/>
        </w:rPr>
        <w:t>Instructor’s Name</w:t>
      </w:r>
    </w:p>
    <w:p w:rsidR="009F2A4B" w:rsidRPr="009F2A4B" w:rsidRDefault="009F2A4B" w:rsidP="009F2A4B">
      <w:pPr>
        <w:spacing w:line="480" w:lineRule="auto"/>
        <w:jc w:val="center"/>
        <w:rPr>
          <w:rFonts w:ascii="Times New Roman" w:hAnsi="Times New Roman" w:cs="Times New Roman"/>
          <w:sz w:val="24"/>
          <w:szCs w:val="24"/>
        </w:rPr>
      </w:pPr>
      <w:r w:rsidRPr="009F2A4B">
        <w:rPr>
          <w:rFonts w:ascii="Times New Roman" w:hAnsi="Times New Roman" w:cs="Times New Roman"/>
          <w:sz w:val="24"/>
          <w:szCs w:val="24"/>
        </w:rPr>
        <w:t>Submission Date</w:t>
      </w:r>
    </w:p>
    <w:p w:rsidR="009F2A4B" w:rsidRPr="009F2A4B" w:rsidRDefault="009F2A4B" w:rsidP="009F2A4B">
      <w:pPr>
        <w:spacing w:line="480" w:lineRule="auto"/>
        <w:jc w:val="both"/>
        <w:rPr>
          <w:rFonts w:ascii="Times New Roman" w:hAnsi="Times New Roman" w:cs="Times New Roman"/>
          <w:sz w:val="24"/>
          <w:szCs w:val="24"/>
        </w:rPr>
      </w:pPr>
    </w:p>
    <w:p w:rsidR="000E6EA7" w:rsidRPr="00240BFC" w:rsidRDefault="005E3CB7" w:rsidP="00240BFC">
      <w:pPr>
        <w:pStyle w:val="ListParagraph"/>
        <w:numPr>
          <w:ilvl w:val="0"/>
          <w:numId w:val="1"/>
        </w:numPr>
        <w:spacing w:line="480" w:lineRule="auto"/>
        <w:jc w:val="both"/>
        <w:rPr>
          <w:rFonts w:ascii="Times New Roman" w:hAnsi="Times New Roman" w:cs="Times New Roman"/>
          <w:b/>
          <w:sz w:val="24"/>
          <w:szCs w:val="24"/>
        </w:rPr>
      </w:pPr>
      <w:r w:rsidRPr="00240BFC">
        <w:rPr>
          <w:rFonts w:ascii="Times New Roman" w:hAnsi="Times New Roman" w:cs="Times New Roman"/>
          <w:b/>
          <w:sz w:val="24"/>
          <w:szCs w:val="24"/>
        </w:rPr>
        <w:lastRenderedPageBreak/>
        <w:t>How do the pKa of the 1,3-Hexadien-1-ol compare with the pKa of 1-Hexanol? Why?</w:t>
      </w:r>
    </w:p>
    <w:p w:rsidR="00091B3E" w:rsidRDefault="00091B3E" w:rsidP="009F2A4B">
      <w:pPr>
        <w:spacing w:line="480" w:lineRule="auto"/>
        <w:ind w:firstLine="720"/>
        <w:jc w:val="both"/>
        <w:rPr>
          <w:rFonts w:ascii="Times New Roman" w:hAnsi="Times New Roman" w:cs="Times New Roman"/>
          <w:sz w:val="24"/>
          <w:szCs w:val="24"/>
        </w:rPr>
      </w:pPr>
      <w:r w:rsidRPr="00091B3E">
        <w:rPr>
          <w:rFonts w:ascii="Times New Roman" w:hAnsi="Times New Roman" w:cs="Times New Roman"/>
          <w:sz w:val="24"/>
          <w:szCs w:val="24"/>
        </w:rPr>
        <w:t>Pka is the quantitative way to measure the hydrogen atom's ability to within a given molecule to dissociate and give out an understanding of the acidity of the molecule. Those molecules with a higher tendency to give out hydrogen ions when dissolved in water are considered more acidic. Thus, they have a lower pka (National Center for Biotechnology Information 2020). In contrast, those molecules with a lower tendency to release hydrogen ions once dissociated in water are more fundamental. They have higher pka.in comparison of 1,3-Hexadien-1-ol and 1-hexanol. One should think of resonance, which is commonly found in the carbon of the double bond (C=C) molecules. The resonance trait in double bond molecules leads to lower pka values in those bearing the double bond. The energy delocalization leads to the stabilization of the oxygen anion that occurs after deprotonation. For the case of 1,3-Hexadien-1-ol, the resonance is evident after the deprotonation, which favors the electron pushing mechanism resulting in a carbonanion formation from the oxyanion whereby such is not experienced in the 1-hexanol, which lacks the resonance trait.</w:t>
      </w:r>
    </w:p>
    <w:p w:rsidR="000E6EA7" w:rsidRPr="009F2A4B" w:rsidRDefault="005E3CB7" w:rsidP="009F2A4B">
      <w:pPr>
        <w:spacing w:line="480" w:lineRule="auto"/>
        <w:ind w:firstLine="720"/>
        <w:jc w:val="both"/>
        <w:rPr>
          <w:rFonts w:ascii="Times New Roman" w:hAnsi="Times New Roman" w:cs="Times New Roman"/>
          <w:sz w:val="24"/>
          <w:szCs w:val="24"/>
        </w:rPr>
      </w:pPr>
      <w:r w:rsidRPr="009F2A4B">
        <w:rPr>
          <w:rFonts w:ascii="Times New Roman" w:hAnsi="Times New Roman" w:cs="Times New Roman"/>
          <w:sz w:val="24"/>
          <w:szCs w:val="24"/>
        </w:rPr>
        <w:t xml:space="preserve">The pKa of 1,3-Hexadien-1-ol is 1.8 while the pKa of 1-Hexanol is 2.0; thus, the pKa of 1,3-Hexadien-1-ol is lower than the one of 1-Hexanol. The stronger the acidity of a given solution, the </w:t>
      </w:r>
      <w:r w:rsidR="0028532E">
        <w:rPr>
          <w:rFonts w:ascii="Times New Roman" w:hAnsi="Times New Roman" w:cs="Times New Roman"/>
          <w:sz w:val="24"/>
          <w:szCs w:val="24"/>
        </w:rPr>
        <w:t xml:space="preserve">lower </w:t>
      </w:r>
      <w:r w:rsidRPr="009F2A4B">
        <w:rPr>
          <w:rFonts w:ascii="Times New Roman" w:hAnsi="Times New Roman" w:cs="Times New Roman"/>
          <w:sz w:val="24"/>
          <w:szCs w:val="24"/>
        </w:rPr>
        <w:t>the pKa of that solution. The two alcohols that are the 1,3-Hexadien-1-ol and 1-Hexanol have a difference in their pKa due to their differences in their acidity strengths</w:t>
      </w:r>
      <w:r w:rsidR="00474D3A" w:rsidRPr="009F2A4B">
        <w:rPr>
          <w:rFonts w:ascii="Times New Roman" w:hAnsi="Times New Roman" w:cs="Times New Roman"/>
          <w:sz w:val="24"/>
          <w:szCs w:val="24"/>
        </w:rPr>
        <w:t xml:space="preserve"> (Kromann, 2016)</w:t>
      </w:r>
      <w:r w:rsidRPr="009F2A4B">
        <w:rPr>
          <w:rFonts w:ascii="Times New Roman" w:hAnsi="Times New Roman" w:cs="Times New Roman"/>
          <w:sz w:val="24"/>
          <w:szCs w:val="24"/>
        </w:rPr>
        <w:t xml:space="preserve">. For instance, 1-Hexanol is more acidic than 1,3-Hexadien-1-ol. Thus </w:t>
      </w:r>
      <w:r w:rsidR="002E7805" w:rsidRPr="009F2A4B">
        <w:rPr>
          <w:rFonts w:ascii="Times New Roman" w:hAnsi="Times New Roman" w:cs="Times New Roman"/>
          <w:sz w:val="24"/>
          <w:szCs w:val="24"/>
        </w:rPr>
        <w:t>a lower</w:t>
      </w:r>
      <w:r w:rsidR="00AC61E1">
        <w:rPr>
          <w:rFonts w:ascii="Times New Roman" w:hAnsi="Times New Roman" w:cs="Times New Roman"/>
          <w:sz w:val="24"/>
          <w:szCs w:val="24"/>
        </w:rPr>
        <w:t xml:space="preserve"> </w:t>
      </w:r>
      <w:r w:rsidRPr="009F2A4B">
        <w:rPr>
          <w:rFonts w:ascii="Times New Roman" w:hAnsi="Times New Roman" w:cs="Times New Roman"/>
          <w:sz w:val="24"/>
          <w:szCs w:val="24"/>
        </w:rPr>
        <w:t>pKa of 1.8</w:t>
      </w:r>
      <w:r w:rsidR="0030262C">
        <w:rPr>
          <w:rFonts w:ascii="Times New Roman" w:hAnsi="Times New Roman" w:cs="Times New Roman"/>
          <w:sz w:val="24"/>
          <w:szCs w:val="24"/>
        </w:rPr>
        <w:t xml:space="preserve"> i</w:t>
      </w:r>
      <w:r w:rsidRPr="009F2A4B">
        <w:rPr>
          <w:rFonts w:ascii="Times New Roman" w:hAnsi="Times New Roman" w:cs="Times New Roman"/>
          <w:sz w:val="24"/>
          <w:szCs w:val="24"/>
        </w:rPr>
        <w:t>n the 1,3-Hexadien-1-of alcohol compared to 1-Hexanol a</w:t>
      </w:r>
      <w:r w:rsidR="00AE7032" w:rsidRPr="009F2A4B">
        <w:rPr>
          <w:rFonts w:ascii="Times New Roman" w:hAnsi="Times New Roman" w:cs="Times New Roman"/>
          <w:sz w:val="24"/>
          <w:szCs w:val="24"/>
        </w:rPr>
        <w:t xml:space="preserve">lcohol </w:t>
      </w:r>
      <w:r w:rsidR="00AC61E1">
        <w:rPr>
          <w:rFonts w:ascii="Times New Roman" w:hAnsi="Times New Roman" w:cs="Times New Roman"/>
          <w:sz w:val="24"/>
          <w:szCs w:val="24"/>
        </w:rPr>
        <w:t xml:space="preserve">which is less acidic and more basic thus </w:t>
      </w:r>
      <w:r w:rsidR="00AE7032" w:rsidRPr="009F2A4B">
        <w:rPr>
          <w:rFonts w:ascii="Times New Roman" w:hAnsi="Times New Roman" w:cs="Times New Roman"/>
          <w:sz w:val="24"/>
          <w:szCs w:val="24"/>
        </w:rPr>
        <w:t>a higher pKa of 2.0.</w:t>
      </w:r>
    </w:p>
    <w:p w:rsidR="00516551" w:rsidRPr="009F2A4B" w:rsidRDefault="005E3CB7" w:rsidP="009F2A4B">
      <w:pPr>
        <w:spacing w:line="480" w:lineRule="auto"/>
        <w:jc w:val="center"/>
        <w:rPr>
          <w:rFonts w:ascii="Times New Roman" w:hAnsi="Times New Roman" w:cs="Times New Roman"/>
          <w:sz w:val="24"/>
          <w:szCs w:val="24"/>
        </w:rPr>
      </w:pPr>
      <w:r w:rsidRPr="009F2A4B">
        <w:rPr>
          <w:rFonts w:ascii="Times New Roman" w:hAnsi="Times New Roman" w:cs="Times New Roman"/>
          <w:sz w:val="24"/>
          <w:szCs w:val="24"/>
        </w:rPr>
        <w:lastRenderedPageBreak/>
        <w:t>Reference</w:t>
      </w:r>
    </w:p>
    <w:p w:rsidR="00516551" w:rsidRDefault="005E3CB7" w:rsidP="009F2A4B">
      <w:pPr>
        <w:spacing w:line="480" w:lineRule="auto"/>
        <w:jc w:val="both"/>
        <w:rPr>
          <w:rFonts w:ascii="Times New Roman" w:hAnsi="Times New Roman" w:cs="Times New Roman"/>
          <w:sz w:val="24"/>
          <w:szCs w:val="24"/>
        </w:rPr>
      </w:pPr>
      <w:r w:rsidRPr="009F2A4B">
        <w:rPr>
          <w:rFonts w:ascii="Times New Roman" w:hAnsi="Times New Roman" w:cs="Times New Roman"/>
          <w:sz w:val="24"/>
          <w:szCs w:val="24"/>
        </w:rPr>
        <w:t xml:space="preserve">Kromann, J. C., Larsen, F., Moustafa, H., &amp; Jensen, J. H. (2016). Prediction of pKa values using </w:t>
      </w:r>
      <w:r w:rsidR="0078385C">
        <w:rPr>
          <w:rFonts w:ascii="Times New Roman" w:hAnsi="Times New Roman" w:cs="Times New Roman"/>
          <w:sz w:val="24"/>
          <w:szCs w:val="24"/>
        </w:rPr>
        <w:tab/>
      </w:r>
      <w:r w:rsidRPr="009F2A4B">
        <w:rPr>
          <w:rFonts w:ascii="Times New Roman" w:hAnsi="Times New Roman" w:cs="Times New Roman"/>
          <w:sz w:val="24"/>
          <w:szCs w:val="24"/>
        </w:rPr>
        <w:t xml:space="preserve">the PM6 </w:t>
      </w:r>
      <w:r w:rsidR="009F2A4B" w:rsidRPr="009F2A4B">
        <w:rPr>
          <w:rFonts w:ascii="Times New Roman" w:hAnsi="Times New Roman" w:cs="Times New Roman"/>
          <w:sz w:val="24"/>
          <w:szCs w:val="24"/>
        </w:rPr>
        <w:t>semi empirical</w:t>
      </w:r>
      <w:r w:rsidRPr="009F2A4B">
        <w:rPr>
          <w:rFonts w:ascii="Times New Roman" w:hAnsi="Times New Roman" w:cs="Times New Roman"/>
          <w:sz w:val="24"/>
          <w:szCs w:val="24"/>
        </w:rPr>
        <w:t xml:space="preserve"> method. PeerJ, 4, e2335.</w:t>
      </w:r>
    </w:p>
    <w:p w:rsidR="00B22995" w:rsidRDefault="0078385C" w:rsidP="009F2A4B">
      <w:pPr>
        <w:spacing w:line="480" w:lineRule="auto"/>
        <w:jc w:val="both"/>
        <w:rPr>
          <w:rFonts w:ascii="Times New Roman" w:hAnsi="Times New Roman" w:cs="Times New Roman"/>
          <w:sz w:val="24"/>
          <w:szCs w:val="24"/>
        </w:rPr>
      </w:pPr>
      <w:r w:rsidRPr="0078385C">
        <w:rPr>
          <w:rFonts w:ascii="Times New Roman" w:hAnsi="Times New Roman" w:cs="Times New Roman"/>
          <w:sz w:val="24"/>
          <w:szCs w:val="24"/>
        </w:rPr>
        <w:t>National Center for Biotechnology Information (2020). Pub</w:t>
      </w:r>
      <w:r>
        <w:rPr>
          <w:rFonts w:ascii="Times New Roman" w:hAnsi="Times New Roman" w:cs="Times New Roman"/>
          <w:sz w:val="24"/>
          <w:szCs w:val="24"/>
        </w:rPr>
        <w:t xml:space="preserve"> </w:t>
      </w:r>
      <w:r w:rsidRPr="0078385C">
        <w:rPr>
          <w:rFonts w:ascii="Times New Roman" w:hAnsi="Times New Roman" w:cs="Times New Roman"/>
          <w:sz w:val="24"/>
          <w:szCs w:val="24"/>
        </w:rPr>
        <w:t xml:space="preserve">Chem Compound Summary for CID </w:t>
      </w:r>
      <w:r>
        <w:rPr>
          <w:rFonts w:ascii="Times New Roman" w:hAnsi="Times New Roman" w:cs="Times New Roman"/>
          <w:sz w:val="24"/>
          <w:szCs w:val="24"/>
        </w:rPr>
        <w:tab/>
        <w:t>6449976, 1,3-Hexadien-1-ol Resonance</w:t>
      </w:r>
      <w:r w:rsidRPr="0078385C">
        <w:rPr>
          <w:rFonts w:ascii="Times New Roman" w:hAnsi="Times New Roman" w:cs="Times New Roman"/>
          <w:sz w:val="24"/>
          <w:szCs w:val="24"/>
        </w:rPr>
        <w:t xml:space="preserve"> Retrieved October 22, 2020 from </w:t>
      </w:r>
      <w:r>
        <w:rPr>
          <w:rFonts w:ascii="Times New Roman" w:hAnsi="Times New Roman" w:cs="Times New Roman"/>
          <w:sz w:val="24"/>
          <w:szCs w:val="24"/>
        </w:rPr>
        <w:tab/>
      </w:r>
      <w:hyperlink r:id="rId7" w:history="1">
        <w:r w:rsidRPr="00D61FE1">
          <w:rPr>
            <w:rStyle w:val="Hyperlink"/>
            <w:rFonts w:ascii="Times New Roman" w:hAnsi="Times New Roman" w:cs="Times New Roman"/>
            <w:sz w:val="24"/>
            <w:szCs w:val="24"/>
          </w:rPr>
          <w:t>https://pubchem.ncbi.nlm.nih.gov/compound/1_3-Hexadien-1-ol</w:t>
        </w:r>
      </w:hyperlink>
      <w:r w:rsidRPr="0078385C">
        <w:rPr>
          <w:rFonts w:ascii="Times New Roman" w:hAnsi="Times New Roman" w:cs="Times New Roman"/>
          <w:sz w:val="24"/>
          <w:szCs w:val="24"/>
        </w:rPr>
        <w:t>.</w:t>
      </w:r>
    </w:p>
    <w:p w:rsidR="00C069DD" w:rsidRDefault="00C069DD" w:rsidP="009F2A4B">
      <w:pPr>
        <w:spacing w:line="480" w:lineRule="auto"/>
        <w:jc w:val="both"/>
        <w:rPr>
          <w:rFonts w:ascii="Times New Roman" w:hAnsi="Times New Roman" w:cs="Times New Roman"/>
          <w:sz w:val="24"/>
          <w:szCs w:val="24"/>
        </w:rPr>
      </w:pPr>
      <w:bookmarkStart w:id="0" w:name="_GoBack"/>
      <w:bookmarkEnd w:id="0"/>
    </w:p>
    <w:p w:rsidR="00AE7032" w:rsidRPr="00B22995" w:rsidRDefault="00B22995" w:rsidP="009F2A4B">
      <w:pPr>
        <w:spacing w:line="480" w:lineRule="auto"/>
        <w:jc w:val="both"/>
        <w:rPr>
          <w:rFonts w:ascii="Times New Roman" w:hAnsi="Times New Roman" w:cs="Times New Roman"/>
          <w:b/>
          <w:sz w:val="24"/>
          <w:szCs w:val="24"/>
        </w:rPr>
      </w:pPr>
      <w:r w:rsidRPr="00B22995">
        <w:rPr>
          <w:rFonts w:ascii="Times New Roman" w:hAnsi="Times New Roman" w:cs="Times New Roman"/>
          <w:b/>
          <w:sz w:val="24"/>
          <w:szCs w:val="24"/>
        </w:rPr>
        <w:t xml:space="preserve">2. </w:t>
      </w:r>
      <w:r w:rsidR="005E3CB7" w:rsidRPr="00B22995">
        <w:rPr>
          <w:rFonts w:ascii="Times New Roman" w:hAnsi="Times New Roman" w:cs="Times New Roman"/>
          <w:b/>
          <w:sz w:val="24"/>
          <w:szCs w:val="24"/>
        </w:rPr>
        <w:t>Why are tertiary alcohols unreactive with most of the oxidizing agents?</w:t>
      </w:r>
    </w:p>
    <w:p w:rsidR="00AE7032" w:rsidRPr="009F2A4B" w:rsidRDefault="005E3CB7" w:rsidP="00B22995">
      <w:pPr>
        <w:spacing w:line="480" w:lineRule="auto"/>
        <w:ind w:firstLine="720"/>
        <w:jc w:val="both"/>
        <w:rPr>
          <w:rFonts w:ascii="Times New Roman" w:hAnsi="Times New Roman" w:cs="Times New Roman"/>
          <w:sz w:val="24"/>
          <w:szCs w:val="24"/>
        </w:rPr>
      </w:pPr>
      <w:r w:rsidRPr="009F2A4B">
        <w:rPr>
          <w:rFonts w:ascii="Times New Roman" w:hAnsi="Times New Roman" w:cs="Times New Roman"/>
          <w:sz w:val="24"/>
          <w:szCs w:val="24"/>
        </w:rPr>
        <w:t xml:space="preserve">Tertiary alcohols are primarily resistant to oxidation since their carbon atom which contains the –OH group </w:t>
      </w:r>
      <w:r w:rsidR="00516551" w:rsidRPr="009F2A4B">
        <w:rPr>
          <w:rFonts w:ascii="Times New Roman" w:hAnsi="Times New Roman" w:cs="Times New Roman"/>
          <w:sz w:val="24"/>
          <w:szCs w:val="24"/>
        </w:rPr>
        <w:t>does</w:t>
      </w:r>
      <w:r w:rsidRPr="009F2A4B">
        <w:rPr>
          <w:rFonts w:ascii="Times New Roman" w:hAnsi="Times New Roman" w:cs="Times New Roman"/>
          <w:sz w:val="24"/>
          <w:szCs w:val="24"/>
        </w:rPr>
        <w:t xml:space="preserve"> not contain a hydrog</w:t>
      </w:r>
      <w:r w:rsidR="0030262C">
        <w:rPr>
          <w:rFonts w:ascii="Times New Roman" w:hAnsi="Times New Roman" w:cs="Times New Roman"/>
          <w:sz w:val="24"/>
          <w:szCs w:val="24"/>
        </w:rPr>
        <w:t>en bond attached to it. I</w:t>
      </w:r>
      <w:r w:rsidRPr="009F2A4B">
        <w:rPr>
          <w:rFonts w:ascii="Times New Roman" w:hAnsi="Times New Roman" w:cs="Times New Roman"/>
          <w:sz w:val="24"/>
          <w:szCs w:val="24"/>
        </w:rPr>
        <w:t>nstead, it contains another carbon atom bonded to it</w:t>
      </w:r>
      <w:r w:rsidR="00474D3A" w:rsidRPr="009F2A4B">
        <w:rPr>
          <w:rFonts w:ascii="Times New Roman" w:hAnsi="Times New Roman" w:cs="Times New Roman"/>
          <w:sz w:val="24"/>
          <w:szCs w:val="24"/>
        </w:rPr>
        <w:t xml:space="preserve"> (Hill, 2017)</w:t>
      </w:r>
      <w:r w:rsidRPr="009F2A4B">
        <w:rPr>
          <w:rFonts w:ascii="Times New Roman" w:hAnsi="Times New Roman" w:cs="Times New Roman"/>
          <w:sz w:val="24"/>
          <w:szCs w:val="24"/>
        </w:rPr>
        <w:t xml:space="preserve">. </w:t>
      </w:r>
      <w:r w:rsidR="003E0990" w:rsidRPr="009F2A4B">
        <w:rPr>
          <w:rFonts w:ascii="Times New Roman" w:hAnsi="Times New Roman" w:cs="Times New Roman"/>
          <w:sz w:val="24"/>
          <w:szCs w:val="24"/>
        </w:rPr>
        <w:t>Carbon to hydrogen bonds (C-H) is</w:t>
      </w:r>
      <w:r w:rsidRPr="009F2A4B">
        <w:rPr>
          <w:rFonts w:ascii="Times New Roman" w:hAnsi="Times New Roman" w:cs="Times New Roman"/>
          <w:sz w:val="24"/>
          <w:szCs w:val="24"/>
        </w:rPr>
        <w:t xml:space="preserve"> weak; thus, they are easily broken during oxidation reactions. In contrast, the carbon to carbon bonds (C-C) are very strong; thus, they are not easily broken by the oxidizing agents for the reactions to take place.</w:t>
      </w:r>
      <w:r w:rsidR="00516551" w:rsidRPr="009F2A4B">
        <w:rPr>
          <w:rFonts w:ascii="Times New Roman" w:hAnsi="Times New Roman" w:cs="Times New Roman"/>
          <w:sz w:val="24"/>
          <w:szCs w:val="24"/>
        </w:rPr>
        <w:t xml:space="preserve"> Therefore the carbon to carbon bonds (C-C) which are found in the tertiary alcohols makes it to be resistant to the oxidizing reactions.</w:t>
      </w:r>
    </w:p>
    <w:p w:rsidR="00B22995" w:rsidRDefault="00B22995" w:rsidP="009F2A4B">
      <w:pPr>
        <w:spacing w:line="480" w:lineRule="auto"/>
        <w:jc w:val="both"/>
        <w:rPr>
          <w:rFonts w:ascii="Times New Roman" w:hAnsi="Times New Roman" w:cs="Times New Roman"/>
          <w:sz w:val="24"/>
          <w:szCs w:val="24"/>
        </w:rPr>
      </w:pPr>
    </w:p>
    <w:p w:rsidR="00516551" w:rsidRPr="009F2A4B" w:rsidRDefault="005E3CB7" w:rsidP="00B22995">
      <w:pPr>
        <w:spacing w:line="480" w:lineRule="auto"/>
        <w:jc w:val="center"/>
        <w:rPr>
          <w:rFonts w:ascii="Times New Roman" w:hAnsi="Times New Roman" w:cs="Times New Roman"/>
          <w:sz w:val="24"/>
          <w:szCs w:val="24"/>
        </w:rPr>
      </w:pPr>
      <w:r w:rsidRPr="009F2A4B">
        <w:rPr>
          <w:rFonts w:ascii="Times New Roman" w:hAnsi="Times New Roman" w:cs="Times New Roman"/>
          <w:sz w:val="24"/>
          <w:szCs w:val="24"/>
        </w:rPr>
        <w:t>Reference</w:t>
      </w:r>
    </w:p>
    <w:p w:rsidR="00474D3A" w:rsidRPr="009F2A4B" w:rsidRDefault="005E3CB7" w:rsidP="009F2A4B">
      <w:pPr>
        <w:spacing w:line="480" w:lineRule="auto"/>
        <w:jc w:val="both"/>
        <w:rPr>
          <w:rFonts w:ascii="Times New Roman" w:hAnsi="Times New Roman" w:cs="Times New Roman"/>
          <w:sz w:val="24"/>
          <w:szCs w:val="24"/>
        </w:rPr>
      </w:pPr>
      <w:r w:rsidRPr="009F2A4B">
        <w:rPr>
          <w:rFonts w:ascii="Times New Roman" w:hAnsi="Times New Roman" w:cs="Times New Roman"/>
          <w:sz w:val="24"/>
          <w:szCs w:val="24"/>
        </w:rPr>
        <w:t xml:space="preserve">Hill, C. K., &amp; Hartwig, J. F. (2017). Site-selective oxidation, amination and epimerization </w:t>
      </w:r>
      <w:r w:rsidR="00B22995">
        <w:rPr>
          <w:rFonts w:ascii="Times New Roman" w:hAnsi="Times New Roman" w:cs="Times New Roman"/>
          <w:sz w:val="24"/>
          <w:szCs w:val="24"/>
        </w:rPr>
        <w:tab/>
      </w:r>
      <w:r w:rsidRPr="009F2A4B">
        <w:rPr>
          <w:rFonts w:ascii="Times New Roman" w:hAnsi="Times New Roman" w:cs="Times New Roman"/>
          <w:sz w:val="24"/>
          <w:szCs w:val="24"/>
        </w:rPr>
        <w:t xml:space="preserve">reactions of complex polyols enabled by transfer hydrogenation. Nature chemistry, 9(12), </w:t>
      </w:r>
      <w:r w:rsidR="00B22995">
        <w:rPr>
          <w:rFonts w:ascii="Times New Roman" w:hAnsi="Times New Roman" w:cs="Times New Roman"/>
          <w:sz w:val="24"/>
          <w:szCs w:val="24"/>
        </w:rPr>
        <w:tab/>
      </w:r>
      <w:r w:rsidRPr="009F2A4B">
        <w:rPr>
          <w:rFonts w:ascii="Times New Roman" w:hAnsi="Times New Roman" w:cs="Times New Roman"/>
          <w:sz w:val="24"/>
          <w:szCs w:val="24"/>
        </w:rPr>
        <w:t>1213-1221.</w:t>
      </w:r>
    </w:p>
    <w:p w:rsidR="00516551" w:rsidRPr="009F2A4B" w:rsidRDefault="00516551" w:rsidP="009F2A4B">
      <w:pPr>
        <w:spacing w:line="480" w:lineRule="auto"/>
        <w:jc w:val="both"/>
        <w:rPr>
          <w:rFonts w:ascii="Times New Roman" w:hAnsi="Times New Roman" w:cs="Times New Roman"/>
          <w:sz w:val="24"/>
          <w:szCs w:val="24"/>
        </w:rPr>
      </w:pPr>
    </w:p>
    <w:sectPr w:rsidR="00516551" w:rsidRPr="009F2A4B" w:rsidSect="009F2A4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706D" w:rsidRDefault="00E1706D" w:rsidP="009F2A4B">
      <w:pPr>
        <w:spacing w:after="0" w:line="240" w:lineRule="auto"/>
      </w:pPr>
      <w:r>
        <w:separator/>
      </w:r>
    </w:p>
  </w:endnote>
  <w:endnote w:type="continuationSeparator" w:id="0">
    <w:p w:rsidR="00E1706D" w:rsidRDefault="00E1706D" w:rsidP="009F2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706D" w:rsidRDefault="00E1706D" w:rsidP="009F2A4B">
      <w:pPr>
        <w:spacing w:after="0" w:line="240" w:lineRule="auto"/>
      </w:pPr>
      <w:r>
        <w:separator/>
      </w:r>
    </w:p>
  </w:footnote>
  <w:footnote w:type="continuationSeparator" w:id="0">
    <w:p w:rsidR="00E1706D" w:rsidRDefault="00E1706D" w:rsidP="009F2A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10361532"/>
      <w:docPartObj>
        <w:docPartGallery w:val="Page Numbers (Top of Page)"/>
        <w:docPartUnique/>
      </w:docPartObj>
    </w:sdtPr>
    <w:sdtEndPr/>
    <w:sdtContent>
      <w:p w:rsidR="009F2A4B" w:rsidRPr="009F2A4B" w:rsidRDefault="009F2A4B" w:rsidP="009F2A4B">
        <w:pPr>
          <w:rPr>
            <w:rFonts w:ascii="Times New Roman" w:hAnsi="Times New Roman" w:cs="Times New Roman"/>
            <w:sz w:val="24"/>
            <w:szCs w:val="24"/>
          </w:rPr>
        </w:pPr>
        <w:r w:rsidRPr="009F2A4B">
          <w:rPr>
            <w:rFonts w:ascii="Times New Roman" w:hAnsi="Times New Roman" w:cs="Times New Roman"/>
            <w:sz w:val="24"/>
            <w:szCs w:val="24"/>
          </w:rPr>
          <w:t xml:space="preserve">DISCUSSION OF QUESTIONS                     </w:t>
        </w:r>
        <w:r>
          <w:rPr>
            <w:rFonts w:ascii="Times New Roman" w:hAnsi="Times New Roman" w:cs="Times New Roman"/>
            <w:sz w:val="24"/>
            <w:szCs w:val="24"/>
          </w:rPr>
          <w:t xml:space="preserve">                                                                       </w:t>
        </w:r>
        <w:r w:rsidRPr="009F2A4B">
          <w:rPr>
            <w:rFonts w:ascii="Times New Roman" w:hAnsi="Times New Roman" w:cs="Times New Roman"/>
            <w:sz w:val="24"/>
            <w:szCs w:val="24"/>
          </w:rPr>
          <w:t xml:space="preserve">        </w:t>
        </w:r>
        <w:r w:rsidRPr="009F2A4B">
          <w:rPr>
            <w:rFonts w:ascii="Times New Roman" w:hAnsi="Times New Roman" w:cs="Times New Roman"/>
            <w:sz w:val="24"/>
            <w:szCs w:val="24"/>
          </w:rPr>
          <w:fldChar w:fldCharType="begin"/>
        </w:r>
        <w:r w:rsidRPr="009F2A4B">
          <w:rPr>
            <w:rFonts w:ascii="Times New Roman" w:hAnsi="Times New Roman" w:cs="Times New Roman"/>
            <w:sz w:val="24"/>
            <w:szCs w:val="24"/>
          </w:rPr>
          <w:instrText xml:space="preserve"> PAGE   \* MERGEFORMAT </w:instrText>
        </w:r>
        <w:r w:rsidRPr="009F2A4B">
          <w:rPr>
            <w:rFonts w:ascii="Times New Roman" w:hAnsi="Times New Roman" w:cs="Times New Roman"/>
            <w:sz w:val="24"/>
            <w:szCs w:val="24"/>
          </w:rPr>
          <w:fldChar w:fldCharType="separate"/>
        </w:r>
        <w:r w:rsidR="00C069DD">
          <w:rPr>
            <w:rFonts w:ascii="Times New Roman" w:hAnsi="Times New Roman" w:cs="Times New Roman"/>
            <w:noProof/>
            <w:sz w:val="24"/>
            <w:szCs w:val="24"/>
          </w:rPr>
          <w:t>4</w:t>
        </w:r>
        <w:r w:rsidRPr="009F2A4B">
          <w:rPr>
            <w:rFonts w:ascii="Times New Roman" w:hAnsi="Times New Roman" w:cs="Times New Roman"/>
            <w:sz w:val="24"/>
            <w:szCs w:val="24"/>
          </w:rPr>
          <w:fldChar w:fldCharType="end"/>
        </w:r>
      </w:p>
    </w:sdtContent>
  </w:sdt>
  <w:p w:rsidR="009F2A4B" w:rsidRDefault="009F2A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0361696"/>
      <w:docPartObj>
        <w:docPartGallery w:val="Page Numbers (Top of Page)"/>
        <w:docPartUnique/>
      </w:docPartObj>
    </w:sdtPr>
    <w:sdtEndPr/>
    <w:sdtContent>
      <w:p w:rsidR="009F2A4B" w:rsidRDefault="009F2A4B" w:rsidP="009F2A4B">
        <w:r w:rsidRPr="009F2A4B">
          <w:rPr>
            <w:rFonts w:ascii="Times New Roman" w:hAnsi="Times New Roman" w:cs="Times New Roman"/>
            <w:sz w:val="24"/>
            <w:szCs w:val="24"/>
          </w:rPr>
          <w:t xml:space="preserve">Running head: DISCUSSION OF QUESTIONS   </w:t>
        </w:r>
        <w:r>
          <w:rPr>
            <w:rFonts w:ascii="Times New Roman" w:hAnsi="Times New Roman" w:cs="Times New Roman"/>
            <w:sz w:val="24"/>
            <w:szCs w:val="24"/>
          </w:rPr>
          <w:t xml:space="preserve">                                                                        </w:t>
        </w:r>
        <w:r w:rsidRPr="009F2A4B">
          <w:rPr>
            <w:rFonts w:ascii="Times New Roman" w:hAnsi="Times New Roman" w:cs="Times New Roman"/>
            <w:sz w:val="24"/>
            <w:szCs w:val="24"/>
          </w:rPr>
          <w:fldChar w:fldCharType="begin"/>
        </w:r>
        <w:r w:rsidRPr="009F2A4B">
          <w:rPr>
            <w:rFonts w:ascii="Times New Roman" w:hAnsi="Times New Roman" w:cs="Times New Roman"/>
            <w:sz w:val="24"/>
            <w:szCs w:val="24"/>
          </w:rPr>
          <w:instrText xml:space="preserve"> PAGE   \* MERGEFORMAT </w:instrText>
        </w:r>
        <w:r w:rsidRPr="009F2A4B">
          <w:rPr>
            <w:rFonts w:ascii="Times New Roman" w:hAnsi="Times New Roman" w:cs="Times New Roman"/>
            <w:sz w:val="24"/>
            <w:szCs w:val="24"/>
          </w:rPr>
          <w:fldChar w:fldCharType="separate"/>
        </w:r>
        <w:r w:rsidR="00C069DD">
          <w:rPr>
            <w:rFonts w:ascii="Times New Roman" w:hAnsi="Times New Roman" w:cs="Times New Roman"/>
            <w:noProof/>
            <w:sz w:val="24"/>
            <w:szCs w:val="24"/>
          </w:rPr>
          <w:t>1</w:t>
        </w:r>
        <w:r w:rsidRPr="009F2A4B">
          <w:rPr>
            <w:rFonts w:ascii="Times New Roman" w:hAnsi="Times New Roman" w:cs="Times New Roman"/>
            <w:sz w:val="24"/>
            <w:szCs w:val="24"/>
          </w:rPr>
          <w:fldChar w:fldCharType="end"/>
        </w:r>
      </w:p>
    </w:sdtContent>
  </w:sdt>
  <w:p w:rsidR="009F2A4B" w:rsidRDefault="009F2A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3123DB"/>
    <w:multiLevelType w:val="hybridMultilevel"/>
    <w:tmpl w:val="6388F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E6EA7"/>
    <w:rsid w:val="000068DE"/>
    <w:rsid w:val="00091B3E"/>
    <w:rsid w:val="000E6EA7"/>
    <w:rsid w:val="00152E15"/>
    <w:rsid w:val="001E5589"/>
    <w:rsid w:val="00240BFC"/>
    <w:rsid w:val="0024695E"/>
    <w:rsid w:val="0028532E"/>
    <w:rsid w:val="002E7805"/>
    <w:rsid w:val="0030262C"/>
    <w:rsid w:val="003E0990"/>
    <w:rsid w:val="00403050"/>
    <w:rsid w:val="00474D3A"/>
    <w:rsid w:val="00516551"/>
    <w:rsid w:val="005C48C0"/>
    <w:rsid w:val="005E3CB7"/>
    <w:rsid w:val="0078385C"/>
    <w:rsid w:val="00977197"/>
    <w:rsid w:val="009F2A4B"/>
    <w:rsid w:val="00AC61E1"/>
    <w:rsid w:val="00AE7032"/>
    <w:rsid w:val="00B22995"/>
    <w:rsid w:val="00C069DD"/>
    <w:rsid w:val="00C3716C"/>
    <w:rsid w:val="00E17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6FB08D-6B19-4071-9071-2B25CF39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2E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6E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6EA7"/>
    <w:rPr>
      <w:rFonts w:ascii="Tahoma" w:hAnsi="Tahoma" w:cs="Tahoma"/>
      <w:sz w:val="16"/>
      <w:szCs w:val="16"/>
    </w:rPr>
  </w:style>
  <w:style w:type="paragraph" w:styleId="Header">
    <w:name w:val="header"/>
    <w:basedOn w:val="Normal"/>
    <w:link w:val="HeaderChar"/>
    <w:uiPriority w:val="99"/>
    <w:unhideWhenUsed/>
    <w:rsid w:val="009F2A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A4B"/>
  </w:style>
  <w:style w:type="paragraph" w:styleId="Footer">
    <w:name w:val="footer"/>
    <w:basedOn w:val="Normal"/>
    <w:link w:val="FooterChar"/>
    <w:uiPriority w:val="99"/>
    <w:semiHidden/>
    <w:unhideWhenUsed/>
    <w:rsid w:val="009F2A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F2A4B"/>
  </w:style>
  <w:style w:type="paragraph" w:styleId="ListParagraph">
    <w:name w:val="List Paragraph"/>
    <w:basedOn w:val="Normal"/>
    <w:uiPriority w:val="34"/>
    <w:qFormat/>
    <w:rsid w:val="00240BFC"/>
    <w:pPr>
      <w:ind w:left="720"/>
      <w:contextualSpacing/>
    </w:pPr>
  </w:style>
  <w:style w:type="character" w:styleId="Hyperlink">
    <w:name w:val="Hyperlink"/>
    <w:basedOn w:val="DefaultParagraphFont"/>
    <w:uiPriority w:val="99"/>
    <w:unhideWhenUsed/>
    <w:rsid w:val="007838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4251357">
      <w:bodyDiv w:val="1"/>
      <w:marLeft w:val="0"/>
      <w:marRight w:val="0"/>
      <w:marTop w:val="0"/>
      <w:marBottom w:val="0"/>
      <w:divBdr>
        <w:top w:val="none" w:sz="0" w:space="0" w:color="auto"/>
        <w:left w:val="none" w:sz="0" w:space="0" w:color="auto"/>
        <w:bottom w:val="none" w:sz="0" w:space="0" w:color="auto"/>
        <w:right w:val="none" w:sz="0" w:space="0" w:color="auto"/>
      </w:divBdr>
      <w:divsChild>
        <w:div w:id="127404228">
          <w:marLeft w:val="0"/>
          <w:marRight w:val="0"/>
          <w:marTop w:val="0"/>
          <w:marBottom w:val="0"/>
          <w:divBdr>
            <w:top w:val="none" w:sz="0" w:space="0" w:color="auto"/>
            <w:left w:val="none" w:sz="0" w:space="0" w:color="auto"/>
            <w:bottom w:val="none" w:sz="0" w:space="0" w:color="auto"/>
            <w:right w:val="none" w:sz="0" w:space="0" w:color="auto"/>
          </w:divBdr>
        </w:div>
      </w:divsChild>
    </w:div>
    <w:div w:id="1605573601">
      <w:bodyDiv w:val="1"/>
      <w:marLeft w:val="0"/>
      <w:marRight w:val="0"/>
      <w:marTop w:val="0"/>
      <w:marBottom w:val="0"/>
      <w:divBdr>
        <w:top w:val="none" w:sz="0" w:space="0" w:color="auto"/>
        <w:left w:val="none" w:sz="0" w:space="0" w:color="auto"/>
        <w:bottom w:val="none" w:sz="0" w:space="0" w:color="auto"/>
        <w:right w:val="none" w:sz="0" w:space="0" w:color="auto"/>
      </w:divBdr>
      <w:divsChild>
        <w:div w:id="1907102700">
          <w:marLeft w:val="0"/>
          <w:marRight w:val="0"/>
          <w:marTop w:val="0"/>
          <w:marBottom w:val="0"/>
          <w:divBdr>
            <w:top w:val="none" w:sz="0" w:space="0" w:color="auto"/>
            <w:left w:val="none" w:sz="0" w:space="0" w:color="auto"/>
            <w:bottom w:val="none" w:sz="0" w:space="0" w:color="auto"/>
            <w:right w:val="none" w:sz="0" w:space="0" w:color="auto"/>
          </w:divBdr>
        </w:div>
      </w:divsChild>
    </w:div>
    <w:div w:id="2098861405">
      <w:bodyDiv w:val="1"/>
      <w:marLeft w:val="0"/>
      <w:marRight w:val="0"/>
      <w:marTop w:val="0"/>
      <w:marBottom w:val="0"/>
      <w:divBdr>
        <w:top w:val="none" w:sz="0" w:space="0" w:color="auto"/>
        <w:left w:val="none" w:sz="0" w:space="0" w:color="auto"/>
        <w:bottom w:val="none" w:sz="0" w:space="0" w:color="auto"/>
        <w:right w:val="none" w:sz="0" w:space="0" w:color="auto"/>
      </w:divBdr>
      <w:divsChild>
        <w:div w:id="18919903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ubchem.ncbi.nlm.nih.gov/compound/1_3-Hexadien-1-o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GK. MWANIAH</cp:lastModifiedBy>
  <cp:revision>15</cp:revision>
  <dcterms:created xsi:type="dcterms:W3CDTF">2020-10-21T17:41:00Z</dcterms:created>
  <dcterms:modified xsi:type="dcterms:W3CDTF">2020-10-22T19:22:00Z</dcterms:modified>
</cp:coreProperties>
</file>